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鹿邑法院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2023年民事案件发生率及分布情况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2023年1月1日-12月30日，鹿邑法院新收民事案件8017件，占全院审判类案件总量的80.52%。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2023年1月1日-12月30日，民事案件审理案由排名前十位统计如图：</w:t>
      </w: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20"/>
        <w:gridCol w:w="993"/>
        <w:gridCol w:w="2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2023年新收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2022年新收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金融借款合同纠纷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民间借贷纠纷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金融借款合同纠纷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民间借贷纠纷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买卖合同纠纷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买卖合同纠纷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劳务合同纠纷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劳务合同纠纷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建设工程施工合同纠纷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追偿权纠纷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房屋买卖合同纠纷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房屋买卖合同纠纷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追偿权纠纷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建设工程施工合同纠纷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6068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上表可以看出：2023年1月1日-12月30日，鹿邑法院新收民事案件排名前10位案件总数6068件，占民事案件总数比例为75.69%。较去年相比，离婚纠纷、民间借贷纠纷和机动车交通事故责任纠纷案件数量有所增加,同比分别上升了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%、13%和34%；金融借款合同纠纷案件数量减少较为明显，同比下降了43%。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459B"/>
    <w:rsid w:val="00205767"/>
    <w:rsid w:val="068A3DEC"/>
    <w:rsid w:val="09AB1F08"/>
    <w:rsid w:val="0BB906A7"/>
    <w:rsid w:val="0D962226"/>
    <w:rsid w:val="0F673EA3"/>
    <w:rsid w:val="11CE5EA7"/>
    <w:rsid w:val="14642152"/>
    <w:rsid w:val="154575C0"/>
    <w:rsid w:val="1605342F"/>
    <w:rsid w:val="1A8849A3"/>
    <w:rsid w:val="1E756A27"/>
    <w:rsid w:val="26951570"/>
    <w:rsid w:val="297727C4"/>
    <w:rsid w:val="2C7D60D6"/>
    <w:rsid w:val="32CC5F93"/>
    <w:rsid w:val="33781056"/>
    <w:rsid w:val="3B965600"/>
    <w:rsid w:val="3E9F047C"/>
    <w:rsid w:val="3EDA104D"/>
    <w:rsid w:val="423457F3"/>
    <w:rsid w:val="42C76FA0"/>
    <w:rsid w:val="438C6509"/>
    <w:rsid w:val="43AC495E"/>
    <w:rsid w:val="43C758D9"/>
    <w:rsid w:val="4580278F"/>
    <w:rsid w:val="4705363E"/>
    <w:rsid w:val="4D6372F1"/>
    <w:rsid w:val="4F3E3EB2"/>
    <w:rsid w:val="4FAC48DC"/>
    <w:rsid w:val="4FB94179"/>
    <w:rsid w:val="52B87CEA"/>
    <w:rsid w:val="56B13F3F"/>
    <w:rsid w:val="59B56B3B"/>
    <w:rsid w:val="5EC150FC"/>
    <w:rsid w:val="621125E5"/>
    <w:rsid w:val="64AF2FDB"/>
    <w:rsid w:val="64B658BD"/>
    <w:rsid w:val="66C269B6"/>
    <w:rsid w:val="6BFF64DD"/>
    <w:rsid w:val="6D324F72"/>
    <w:rsid w:val="6DB357AC"/>
    <w:rsid w:val="6EEA66AC"/>
    <w:rsid w:val="70CC74D1"/>
    <w:rsid w:val="74D1729E"/>
    <w:rsid w:val="777F4BC5"/>
    <w:rsid w:val="7B981DB0"/>
    <w:rsid w:val="7C306934"/>
    <w:rsid w:val="7D8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2024-01-04T08:35:00Z</dcterms:created>
  <dc:creator>Administrator</dc:creator>
  <cp:lastModifiedBy>刘桂然</cp:lastModifiedBy>
  <dcterms:modified xsi:type="dcterms:W3CDTF">2024-01-04T09:33:00Z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